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D96D10D" w:rsidP="72093E18" w:rsidRDefault="1D96D10D" w14:paraId="2037EEB5" w14:textId="6403C2A4">
      <w:pPr>
        <w:pStyle w:val="Heading2"/>
        <w:spacing w:before="299" w:beforeAutospacing="off" w:after="299" w:afterAutospacing="off"/>
        <w:jc w:val="center"/>
      </w:pPr>
      <w:r w:rsidRPr="6EB4DE24" w:rsidR="1D96D10D">
        <w:rPr>
          <w:rFonts w:ascii="Gill Sans MT" w:hAnsi="Gill Sans MT" w:eastAsia="Gill Sans MT" w:cs="Gill Sans MT"/>
          <w:b w:val="1"/>
          <w:bCs w:val="1"/>
          <w:noProof w:val="0"/>
          <w:sz w:val="36"/>
          <w:szCs w:val="36"/>
          <w:lang w:val="es-MX"/>
        </w:rPr>
        <w:t>The</w:t>
      </w:r>
      <w:r w:rsidRPr="6EB4DE24" w:rsidR="1D96D10D">
        <w:rPr>
          <w:rFonts w:ascii="Gill Sans MT" w:hAnsi="Gill Sans MT" w:eastAsia="Gill Sans MT" w:cs="Gill Sans MT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EB4DE24" w:rsidR="1D96D10D">
        <w:rPr>
          <w:rFonts w:ascii="Gill Sans MT" w:hAnsi="Gill Sans MT" w:eastAsia="Gill Sans MT" w:cs="Gill Sans MT"/>
          <w:b w:val="1"/>
          <w:bCs w:val="1"/>
          <w:noProof w:val="0"/>
          <w:sz w:val="36"/>
          <w:szCs w:val="36"/>
          <w:lang w:val="es-MX"/>
        </w:rPr>
        <w:t>Peninsula</w:t>
      </w:r>
      <w:r w:rsidRPr="6EB4DE24" w:rsidR="1D96D10D">
        <w:rPr>
          <w:rFonts w:ascii="Gill Sans MT" w:hAnsi="Gill Sans MT" w:eastAsia="Gill Sans MT" w:cs="Gill Sans MT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EB4DE24" w:rsidR="1D96D10D">
        <w:rPr>
          <w:rFonts w:ascii="Gill Sans MT" w:hAnsi="Gill Sans MT" w:eastAsia="Gill Sans MT" w:cs="Gill Sans MT"/>
          <w:b w:val="1"/>
          <w:bCs w:val="1"/>
          <w:noProof w:val="0"/>
          <w:sz w:val="36"/>
          <w:szCs w:val="36"/>
          <w:lang w:val="es-MX"/>
        </w:rPr>
        <w:t>Hotels</w:t>
      </w:r>
      <w:r w:rsidRPr="6EB4DE24" w:rsidR="1D96D10D">
        <w:rPr>
          <w:rFonts w:ascii="Gill Sans MT" w:hAnsi="Gill Sans MT" w:eastAsia="Gill Sans MT" w:cs="Gill Sans MT"/>
          <w:b w:val="1"/>
          <w:bCs w:val="1"/>
          <w:noProof w:val="0"/>
          <w:sz w:val="36"/>
          <w:szCs w:val="36"/>
          <w:lang w:val="es-MX"/>
        </w:rPr>
        <w:t>: donde el lujo se sienta a la mesa</w:t>
      </w:r>
    </w:p>
    <w:p w:rsidR="75F74F6F" w:rsidP="6EB4DE24" w:rsidRDefault="75F74F6F" w14:paraId="5AB61444" w14:textId="14AF08C8">
      <w:pPr>
        <w:pStyle w:val="Heading2"/>
        <w:spacing w:before="299" w:beforeAutospacing="off" w:after="299" w:afterAutospacing="off"/>
        <w:jc w:val="center"/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</w:pP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>The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>Peninsula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>Hotels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 xml:space="preserve"> presenta una curaduría culinaria que combina tradición, diseño y sabores inolvidables en sus propiedades de Nueva York, Chicago y Beverly 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>Hills</w:t>
      </w:r>
      <w:r w:rsidRPr="6EB4DE24" w:rsidR="75F74F6F">
        <w:rPr>
          <w:rFonts w:ascii="Gill Sans MT" w:hAnsi="Gill Sans MT" w:eastAsia="Gill Sans MT" w:cs="Gill Sans MT"/>
          <w:b w:val="0"/>
          <w:bCs w:val="0"/>
          <w:i w:val="1"/>
          <w:iCs w:val="1"/>
          <w:noProof w:val="0"/>
          <w:sz w:val="24"/>
          <w:szCs w:val="24"/>
          <w:lang w:val="es-MX"/>
        </w:rPr>
        <w:t>.</w:t>
      </w:r>
    </w:p>
    <w:p w:rsidR="1D96D10D" w:rsidP="72093E18" w:rsidRDefault="1D96D10D" w14:paraId="4097AAE0" w14:textId="634F3265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Comer en </w:t>
      </w:r>
      <w:hyperlink r:id="R6e8a0932490b48d8">
        <w:r w:rsidRPr="72093E18" w:rsidR="1D96D10D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>Peninsula</w:t>
        </w:r>
        <w:r w:rsidRPr="72093E18" w:rsidR="1D96D10D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>Hotels</w:t>
        </w:r>
      </w:hyperlink>
      <w:r w:rsidRPr="72093E18" w:rsidR="1D96D10D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 es entrar en el mismo escenario donde discretamente se reúnen quienes definen el lujo sin palabras.</w:t>
      </w:r>
      <w:r w:rsidRPr="72093E18" w:rsidR="1D96D10D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Desde el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brunch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en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Clement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en Midtown Manhattan, hasta los atardeceres californianos en Beverly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Hills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, estos destinos han sido elegidos por nombres reconocidos del entretenimiento sin necesidad de anunciarlo. Porque el verdadero privilegio no brilla bajo reflectores… se vive en silencio.</w:t>
      </w:r>
    </w:p>
    <w:p w:rsidR="1D96D10D" w:rsidP="72093E18" w:rsidRDefault="1D96D10D" w14:paraId="753765B7" w14:textId="7DD5CD9D">
      <w:pPr>
        <w:pStyle w:val="Heading3"/>
        <w:spacing w:before="281" w:beforeAutospacing="off" w:after="281" w:afterAutospacing="off"/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Nueva York: donde el arte y el sabor comparten dirección</w:t>
      </w:r>
    </w:p>
    <w:p w:rsidR="1D96D10D" w:rsidP="72093E18" w:rsidRDefault="1D96D10D" w14:paraId="1B9920C4" w14:textId="1DABD9EE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 el Midtown de Manhattan,</w:t>
      </w: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hyperlink r:id="Rac5329c6e1224f09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Clement</w:t>
        </w:r>
      </w:hyperlink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es más que un restaurante; es una casa neoyorquina reinventada. Un lugar que equilibra el pulso del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downtown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artístico con la elegancia clásica de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uptown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Cada salón, diseñado por el estudio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Yabu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Pushelberg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, está pensado para responder a un ánimo distinto: desde almuerzos de poder hasta cenas suaves y musicales.</w:t>
      </w:r>
    </w:p>
    <w:p w:rsidR="1D96D10D" w:rsidP="72093E18" w:rsidRDefault="1D96D10D" w14:paraId="2350C8A7" w14:textId="6795DE2D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Bajo la dirección del chef ejecutivo </w:t>
      </w:r>
      <w:r w:rsidRPr="72093E18" w:rsidR="5C60F079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Malte </w:t>
      </w:r>
      <w:r w:rsidRPr="72093E18" w:rsidR="5C60F079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Kontor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, su propuesta combina técnica contemporánea y sensibilidad global.</w:t>
      </w:r>
    </w:p>
    <w:p w:rsidR="1D96D10D" w:rsidP="72093E18" w:rsidRDefault="1D96D10D" w14:paraId="1B605E70" w14:textId="1846B3B8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Los fines de semana, el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brunch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se convierte en ritual: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waffles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dorados,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chicken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&amp;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eggs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al estilo coreano, y una estación de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bagels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digna de culto. Todo acompañado por piano en vivo, cócteles artesanales o champagne. En </w:t>
      </w:r>
      <w:hyperlink r:id="R07e58f72f0644259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Bar at Clement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la vista a la Quinta Avenida se vuelve telón para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martinis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caviar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Petrossian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rarezas como el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Peninsula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Bourbon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en colaboración con Great Jones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Distillery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w:rsidR="1D96D10D" w:rsidP="72093E18" w:rsidRDefault="1D96D10D" w14:paraId="6B960F06" w14:textId="297F21E2">
      <w:pPr>
        <w:spacing w:before="240" w:beforeAutospacing="off" w:after="240" w:afterAutospacing="off"/>
        <w:jc w:val="both"/>
      </w:pPr>
      <w:hyperlink r:id="Rb66f1c7f2b8e403f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Gotham Lounge</w:t>
        </w:r>
      </w:hyperlink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resurge como un piano bar íntimo, elegante y ligeramente nostálgico, con cócteles inspirados en los años 60s y arte local en sus muros. Arriba, </w:t>
      </w:r>
      <w:hyperlink r:id="R960790dea6c94c3b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Pen Top</w:t>
        </w:r>
      </w:hyperlink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ofrece una terraza elevada, envuelta en estética de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loft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artístico, que se vuelve destino secreto para quienes saben que las mejores vistas no son solo panorámicas.</w:t>
      </w:r>
    </w:p>
    <w:p w:rsidR="1D96D10D" w:rsidP="72093E18" w:rsidRDefault="1D96D10D" w14:paraId="020E09F5" w14:textId="52C4B852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</w:pPr>
      <w:hyperlink r:id="R16875226095b4528">
        <w:r w:rsidRPr="72093E18" w:rsidR="1D96D10D">
          <w:rPr>
            <w:rStyle w:val="Hyperlink"/>
            <w:rFonts w:ascii="Gill Sans MT" w:hAnsi="Gill Sans MT" w:eastAsia="Gill Sans MT" w:cs="Gill Sans MT"/>
            <w:i w:val="0"/>
            <w:iCs w:val="0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i w:val="0"/>
            <w:iCs w:val="0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i w:val="0"/>
            <w:iCs w:val="0"/>
            <w:noProof w:val="0"/>
            <w:sz w:val="24"/>
            <w:szCs w:val="24"/>
            <w:lang w:val="es-MX"/>
          </w:rPr>
          <w:t>Peninsula</w:t>
        </w:r>
        <w:r w:rsidRPr="72093E18" w:rsidR="1D96D10D">
          <w:rPr>
            <w:rStyle w:val="Hyperlink"/>
            <w:rFonts w:ascii="Gill Sans MT" w:hAnsi="Gill Sans MT" w:eastAsia="Gill Sans MT" w:cs="Gill Sans MT"/>
            <w:i w:val="0"/>
            <w:iCs w:val="0"/>
            <w:noProof w:val="0"/>
            <w:sz w:val="24"/>
            <w:szCs w:val="24"/>
            <w:lang w:val="es-MX"/>
          </w:rPr>
          <w:t xml:space="preserve"> New York</w:t>
        </w:r>
      </w:hyperlink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 ha sido también punto de encuentro para figuras como </w:t>
      </w:r>
      <w:r w:rsidRPr="72093E18" w:rsidR="1D96D10D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 xml:space="preserve">Selena </w:t>
      </w:r>
      <w:r w:rsidRPr="72093E18" w:rsidR="1D96D10D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>Gomez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>, que han elegido sus espacios por su discreción y estética impecable.</w:t>
      </w:r>
    </w:p>
    <w:p w:rsidR="1D96D10D" w:rsidP="72093E18" w:rsidRDefault="1D96D10D" w14:paraId="10F7AE5D" w14:textId="79F3C6C1">
      <w:pPr>
        <w:pStyle w:val="Heading3"/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Chicago: donde oriente y occidente comparten la altura</w:t>
      </w:r>
    </w:p>
    <w:p w:rsidR="1D96D10D" w:rsidP="72093E18" w:rsidRDefault="1D96D10D" w14:paraId="278FB955" w14:textId="0ACDB321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En el cuarto piso de </w:t>
      </w:r>
      <w:hyperlink r:id="Rd7ed8157da1f4783"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Peninsula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Chicago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la terraza de </w:t>
      </w:r>
      <w:hyperlink r:id="R2e88a91311164b8e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Shanghai</w:t>
        </w:r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Terrace</w:t>
        </w:r>
      </w:hyperlink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se transforma cada verano en un jardín suspendido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con vista a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ciudad. Bajo la dirección del chef </w:t>
      </w: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Elmo Han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la carta presenta reinterpretaciones modernas de la cocina shanghainesa, cantonesa y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sichuanesa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 El comedor interior, con su estética de Shanghái años 30, prepara la escena para cenas que combinan historia, sofisticación y vanguardia.</w:t>
      </w:r>
    </w:p>
    <w:p w:rsidR="1D96D10D" w:rsidP="72093E18" w:rsidRDefault="1D96D10D" w14:paraId="7F6EF460" w14:textId="378312B4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</w:pP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El comediante </w:t>
      </w:r>
      <w:r w:rsidRPr="72093E18" w:rsidR="1D96D10D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 xml:space="preserve">Matt </w:t>
      </w:r>
      <w:r w:rsidRPr="72093E18" w:rsidR="1D96D10D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>Friend</w:t>
      </w:r>
      <w:r w:rsidRPr="72093E18" w:rsidR="1D96D10D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>,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 nacido en Chicago, ha señalado que 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>Shanghai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>Terrace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 es su restaurante favorito en la ciudad, asociado a recuerdos familiares y sabores inolvidables.</w:t>
      </w:r>
    </w:p>
    <w:p w:rsidR="1D96D10D" w:rsidP="72093E18" w:rsidRDefault="1D96D10D" w14:paraId="153C4D58" w14:textId="62883470">
      <w:pPr>
        <w:spacing w:before="240" w:beforeAutospacing="off" w:after="240" w:afterAutospacing="off"/>
        <w:jc w:val="both"/>
      </w:pPr>
      <w:hyperlink r:id="R8d09e1077533410e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 xml:space="preserve"> Lobby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con techos majestuosos y ventanales de piso a techo, es un homenaje a la elegancia clásica. Su carta contemporánea americana se acompaña de momentos entrañables como el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Afternoon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Tea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temporada, entre porcelana fina y luz natural.</w:t>
      </w:r>
    </w:p>
    <w:p w:rsidR="1D96D10D" w:rsidP="72093E18" w:rsidRDefault="1D96D10D" w14:paraId="2B0948BF" w14:textId="34F5AE1B">
      <w:pPr>
        <w:spacing w:before="240" w:beforeAutospacing="off" w:after="240" w:afterAutospacing="off"/>
        <w:jc w:val="both"/>
      </w:pPr>
      <w:hyperlink r:id="Rbaefcf83c52948d9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Z Bar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, por su parte, representa al viajero global: coctelería de autor, cocina de inspiración internacional, música curada y diseño envolvente. Todo con vistas icónicas de Michigan Avenue.</w:t>
      </w:r>
    </w:p>
    <w:p w:rsidR="1D96D10D" w:rsidP="72093E18" w:rsidRDefault="1D96D10D" w14:paraId="3FDEAE7D" w14:textId="2896AA9E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Y al nivel de la calle, </w:t>
      </w:r>
      <w:hyperlink r:id="Rf8a56759163c44ec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Pierrot Gourmet</w:t>
        </w:r>
      </w:hyperlink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reinterpreta el encanto de los cafés europeos. Entre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macaro</w:t>
      </w:r>
      <w:r w:rsidRPr="72093E18" w:rsidR="6F030E17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ns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legendarios, platillos artesanales y un café impecable, se vuelve parada favorita de locales con agenda discreta. Aquí, incluso la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Coffee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Happy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Hour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tiene su propio estilo: corta, puntual y deliciosa.</w:t>
      </w:r>
    </w:p>
    <w:p w:rsidR="1D96D10D" w:rsidP="72093E18" w:rsidRDefault="1D96D10D" w14:paraId="2B5DBCF4" w14:textId="3B738053">
      <w:pPr>
        <w:pStyle w:val="Heading3"/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Beverly </w:t>
      </w: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Hills</w:t>
      </w: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: un refugio para los que saben elegir</w:t>
      </w:r>
    </w:p>
    <w:p w:rsidR="1D96D10D" w:rsidP="72093E18" w:rsidRDefault="1D96D10D" w14:paraId="18779DBD" w14:textId="47D39A21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En una ciudad donde las apariencias dominan, </w:t>
      </w:r>
      <w:hyperlink r:id="Re935ad63b8b243ab"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Peninsula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Beverly 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Hills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cultiva lo esencial: la experiencia. Aquí, cada rincón está diseñado para quienes entienden que el lujo verdadero no se presume, se siente.</w:t>
      </w:r>
    </w:p>
    <w:p w:rsidR="1D96D10D" w:rsidP="72093E18" w:rsidRDefault="1D96D10D" w14:paraId="0C8DE58E" w14:textId="2440F0BE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hyperlink r:id="Rbf66cf69f7144369"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b w:val="1"/>
            <w:bCs w:val="1"/>
            <w:i w:val="1"/>
            <w:iCs w:val="1"/>
            <w:noProof w:val="0"/>
            <w:sz w:val="24"/>
            <w:szCs w:val="24"/>
            <w:lang w:val="es-MX"/>
          </w:rPr>
          <w:t xml:space="preserve"> Belvedere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el arte se sirve en el plato y cuelga en los muros. El chef </w:t>
      </w:r>
      <w:r w:rsidRPr="72093E18" w:rsidR="1D96D10D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Luis Cuadra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crea menús donde el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Dover Sole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puré de chirivía convive con una propuesta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Plant-Based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cinco tiempos, cultivada en el propio huerto del hotel. El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brunch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fin de semana —con champagne sin límite— reúne lo mejor de dos mundos: cocina impecable y un público que no necesita presentarse.</w:t>
      </w:r>
    </w:p>
    <w:p w:rsidR="1D96D10D" w:rsidP="72093E18" w:rsidRDefault="1D96D10D" w14:paraId="2BE26A63" w14:textId="046B723B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</w:pP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No es casualidad que Belvedere sea considerado una joya gastronómica entre 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>insiders</w:t>
      </w:r>
      <w:r w:rsidRPr="72093E18" w:rsidR="1D96D10D">
        <w:rPr>
          <w:rFonts w:ascii="Gill Sans MT" w:hAnsi="Gill Sans MT" w:eastAsia="Gill Sans MT" w:cs="Gill Sans MT"/>
          <w:i w:val="0"/>
          <w:iCs w:val="0"/>
          <w:noProof w:val="0"/>
          <w:sz w:val="24"/>
          <w:szCs w:val="24"/>
          <w:lang w:val="es-MX"/>
        </w:rPr>
        <w:t xml:space="preserve"> de Hollywood. El hotel ha albergado a decenas de nominados al Óscar durante la temporada de premios, convirtiéndose en refugio de quienes prefieren que el servicio hable por ellos.</w:t>
      </w:r>
    </w:p>
    <w:p w:rsidR="1D96D10D" w:rsidP="72093E18" w:rsidRDefault="1D96D10D" w14:paraId="24FE038E" w14:textId="3E9FDAD0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Arriba, </w:t>
      </w:r>
      <w:hyperlink r:id="R259b2acc32344986"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Roof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Garden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ofrece cocina californiana con acento global, cócteles artesanales y atardeceres que invitan a quedarse un rato más. Las sombrillas blancas y amarillas ya son parte del imaginario local: un lugar para ver sin ser visto.</w:t>
      </w:r>
    </w:p>
    <w:p w:rsidR="1D96D10D" w:rsidP="72093E18" w:rsidRDefault="1D96D10D" w14:paraId="5B442849" w14:textId="2A4AD575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En el corazón del hotel, el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Afternoon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Tea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en </w:t>
      </w:r>
      <w:hyperlink r:id="Ra9737bade3a84eee"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Living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Room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honra la tradición 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Peninsula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una carta de tés extraordinarios y delicias como el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Page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Boy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Cap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Cake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, un postre icónico inspirado en los uniformes históricos de la marca. Acompañado de música de arpa, cada sorbo es un viaje pausado, elegante y emocional.</w:t>
      </w:r>
    </w:p>
    <w:p w:rsidR="1D96D10D" w:rsidP="72093E18" w:rsidRDefault="1D96D10D" w14:paraId="06527617" w14:textId="4CD86BEF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Y cuando el día baja la voz, </w:t>
      </w:r>
      <w:hyperlink r:id="R5364f333cd0b43b1"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>The</w:t>
        </w:r>
        <w:r w:rsidRPr="72093E18" w:rsidR="1D96D10D">
          <w:rPr>
            <w:rStyle w:val="Hyperlink"/>
            <w:rFonts w:ascii="Gill Sans MT" w:hAnsi="Gill Sans MT" w:eastAsia="Gill Sans MT" w:cs="Gill Sans MT"/>
            <w:i w:val="1"/>
            <w:iCs w:val="1"/>
            <w:noProof w:val="0"/>
            <w:sz w:val="24"/>
            <w:szCs w:val="24"/>
            <w:lang w:val="es-MX"/>
          </w:rPr>
          <w:t xml:space="preserve"> Club Bar</w:t>
        </w:r>
      </w:hyperlink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ofrece su refugio: madera oscura, sillones de cuero y una carta de whiskies y vinos seleccionados con el mismo criterio con el que uno elige a sus amigos. El fuego arde, las conversaciones fluyen, y los teléfonos descansan.</w:t>
      </w:r>
    </w:p>
    <w:p w:rsidR="43BCC369" w:rsidP="72093E18" w:rsidRDefault="43BCC369" w14:paraId="32E2E43F" w14:textId="480363AA">
      <w:pPr>
        <w:rPr>
          <w:rFonts w:ascii="Gill Sans MT" w:hAnsi="Gill Sans MT" w:eastAsia="Gill Sans MT" w:cs="Gill Sans MT"/>
          <w:b w:val="1"/>
          <w:bCs w:val="1"/>
          <w:noProof w:val="0"/>
          <w:sz w:val="28"/>
          <w:szCs w:val="28"/>
          <w:lang w:val="es-MX"/>
        </w:rPr>
      </w:pPr>
      <w:r w:rsidRPr="72093E18" w:rsidR="43BCC369">
        <w:rPr>
          <w:rFonts w:ascii="Gill Sans MT" w:hAnsi="Gill Sans MT" w:eastAsia="Gill Sans MT" w:cs="Gill Sans MT"/>
          <w:b w:val="1"/>
          <w:bCs w:val="1"/>
          <w:noProof w:val="0"/>
          <w:sz w:val="28"/>
          <w:szCs w:val="28"/>
          <w:lang w:val="es-MX"/>
        </w:rPr>
        <w:t>Una ruta con nombre propio</w:t>
      </w:r>
    </w:p>
    <w:p w:rsidR="1D96D10D" w:rsidP="72093E18" w:rsidRDefault="1D96D10D" w14:paraId="3C3AFF8B" w14:textId="1421CAD8">
      <w:pPr>
        <w:spacing w:before="240" w:beforeAutospacing="off" w:after="240" w:afterAutospacing="off"/>
        <w:jc w:val="both"/>
      </w:pP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The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Peninsula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72093E18" w:rsidR="1D96D10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Hotels</w:t>
      </w:r>
      <w:r w:rsidRPr="72093E18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no solo crea experiencias culinarias. Crea momentos que resuenan mucho después del último bocado o brindis. En un tiempo donde lo efímero reina, estos espacios perduran.</w:t>
      </w:r>
    </w:p>
    <w:p w:rsidR="1D96D10D" w:rsidP="72093E18" w:rsidRDefault="1D96D10D" w14:paraId="57D1C93A" w14:textId="28B7FB66">
      <w:pPr>
        <w:spacing w:before="240" w:beforeAutospacing="off" w:after="240" w:afterAutospacing="off"/>
        <w:jc w:val="both"/>
      </w:pPr>
      <w:r w:rsidRPr="6EB4DE24" w:rsidR="1D96D10D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Porque no están diseñados para todos, sino para quienes entienden que</w:t>
      </w:r>
      <w:r w:rsidRPr="6EB4DE24" w:rsidR="1D96D10D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6EB4DE24" w:rsidR="1D96D10D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>las verdaderas estrellas se mueven en silencio, y siempre saben dónde sentarse</w:t>
      </w:r>
      <w:r w:rsidRPr="6EB4DE24" w:rsidR="1D96D10D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>.</w:t>
      </w:r>
    </w:p>
    <w:p w:rsidR="7E292EF3" w:rsidP="6EB4DE24" w:rsidRDefault="7E292EF3" w14:paraId="05AA1F9F" w14:textId="234B0E42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</w:pPr>
      <w:r w:rsidRPr="6EB4DE24" w:rsidR="7E292EF3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Para descargar imágenes en alta resolución, entrar al siguiente </w:t>
      </w:r>
      <w:hyperlink r:id="R4d83ed4ead514057">
        <w:r w:rsidRPr="6EB4DE24" w:rsidR="7E292EF3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>enlace</w:t>
        </w:r>
      </w:hyperlink>
      <w:r w:rsidRPr="6EB4DE24" w:rsidR="7E292EF3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. </w:t>
      </w:r>
    </w:p>
    <w:p w:rsidR="6EB4DE24" w:rsidP="6EB4DE24" w:rsidRDefault="6EB4DE24" w14:paraId="3E460286" w14:textId="4751FAFF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</w:pPr>
    </w:p>
    <w:p w:rsidR="0D8BC643" w:rsidP="72093E18" w:rsidRDefault="0D8BC643" w14:paraId="0D91FD94" w14:textId="603A9317">
      <w:pPr>
        <w:spacing w:after="0" w:line="278" w:lineRule="auto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2093E18" w:rsidR="0D8BC643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Sobre The Hongkong and Shanghai Hotels, Limited (HSH) </w:t>
      </w:r>
    </w:p>
    <w:p w:rsidR="0D8BC643" w:rsidP="72093E18" w:rsidRDefault="0D8BC643" w14:paraId="1CF0435A" w14:textId="3E9B1096">
      <w:pPr>
        <w:spacing w:before="120" w:after="120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2093E18" w:rsidR="0D8BC643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Constituida en 1866 y cotizada en la Bolsa de Valores de Hong Kong, The Hongkong and Shanghai Hotels, Limited es la empresa matriz de un grupo dedicado a la propiedad, desarrollo y gestión de hoteles de prestigio, así como de propiedades comerciales y residenciales en ubicaciones clave de Asia, Europa y Estados Unidos. También ofrece servicios en los sectores de turismo y ocio, comercio minorista y otros. </w:t>
      </w:r>
      <w:r w:rsidRPr="72093E18" w:rsidR="0D8BC643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El portafolio de hoteles de The Peninsula incluye: The Peninsula Hong Kong, Shanghai, Beijing, Tokyo, London, Paris, Istanbul, New York, Chicago, Beverly Hills, Bangkok y Manila. Su portafolio inmobiliario incluye: The Repulse Bay Complex, The Peak Tower y St. John’s Building en Hong Kong; The Landmark en Ho Chi Minh City, Vietnam; y 21 avenue Kléber en París, Francia. </w:t>
      </w:r>
      <w:r w:rsidRPr="72093E18" w:rsidR="0D8BC643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La división de Atracciones y Otros incluye: The Peak Tram en Hong Kong; The Quail en Carmel, California; Peninsula Clubs and Consultancy Services, Peninsula Merchandising y Tai Pan Laundry en Hong Kong. </w:t>
      </w:r>
    </w:p>
    <w:p w:rsidR="0D8BC643" w:rsidP="72093E18" w:rsidRDefault="0D8BC643" w14:paraId="2191986F" w14:textId="59794D4A">
      <w:pPr>
        <w:spacing w:before="120" w:after="120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2093E18" w:rsidR="0D8BC643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Más información en </w:t>
      </w:r>
      <w:hyperlink r:id="Raacb415aac3141da">
        <w:r w:rsidRPr="72093E18" w:rsidR="0D8BC643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s-ES"/>
          </w:rPr>
          <w:t>www.peninsula.com</w:t>
        </w:r>
      </w:hyperlink>
      <w:r w:rsidRPr="72093E18" w:rsidR="0D8BC643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o síguenos en Facebook e Instagram.</w:t>
      </w:r>
    </w:p>
    <w:p xmlns:wp14="http://schemas.microsoft.com/office/word/2010/wordml" wp14:paraId="2C078E63" wp14:textId="115EE9BD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2b7ae9d5c584298"/>
      <w:footerReference w:type="default" r:id="R5fb4fdd0867a48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93E18" w:rsidTr="72093E18" w14:paraId="29A1529B">
      <w:trPr>
        <w:trHeight w:val="300"/>
      </w:trPr>
      <w:tc>
        <w:tcPr>
          <w:tcW w:w="3120" w:type="dxa"/>
          <w:tcMar/>
        </w:tcPr>
        <w:p w:rsidR="72093E18" w:rsidP="72093E18" w:rsidRDefault="72093E18" w14:paraId="65F4993A" w14:textId="1A5B22A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093E18" w:rsidP="72093E18" w:rsidRDefault="72093E18" w14:paraId="54947D9F" w14:textId="1DD714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093E18" w:rsidP="72093E18" w:rsidRDefault="72093E18" w14:paraId="063FECA4" w14:textId="0A3CFC8D">
          <w:pPr>
            <w:pStyle w:val="Header"/>
            <w:bidi w:val="0"/>
            <w:ind w:right="-115"/>
            <w:jc w:val="right"/>
          </w:pPr>
        </w:p>
      </w:tc>
    </w:tr>
  </w:tbl>
  <w:p w:rsidR="72093E18" w:rsidP="72093E18" w:rsidRDefault="72093E18" w14:paraId="34D14816" w14:textId="0536A30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2093E18" w:rsidP="72093E18" w:rsidRDefault="72093E18" w14:paraId="0D1228FC" w14:textId="35EB6FF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6E0417"/>
    <w:rsid w:val="0069F8DF"/>
    <w:rsid w:val="03E9AA17"/>
    <w:rsid w:val="03FEA776"/>
    <w:rsid w:val="041A93E0"/>
    <w:rsid w:val="0B37A95C"/>
    <w:rsid w:val="0D8BC643"/>
    <w:rsid w:val="0DB1EA02"/>
    <w:rsid w:val="0EF470DF"/>
    <w:rsid w:val="0F2D298F"/>
    <w:rsid w:val="15202C40"/>
    <w:rsid w:val="18583275"/>
    <w:rsid w:val="1BDE610B"/>
    <w:rsid w:val="1D0C3C91"/>
    <w:rsid w:val="1D96D10D"/>
    <w:rsid w:val="1ED82F08"/>
    <w:rsid w:val="213158B7"/>
    <w:rsid w:val="2689ED52"/>
    <w:rsid w:val="281A2D5C"/>
    <w:rsid w:val="2AE1A8C9"/>
    <w:rsid w:val="301EAA66"/>
    <w:rsid w:val="31EDA257"/>
    <w:rsid w:val="32DB3BB4"/>
    <w:rsid w:val="33E10268"/>
    <w:rsid w:val="37D83574"/>
    <w:rsid w:val="381AEDF3"/>
    <w:rsid w:val="39D13326"/>
    <w:rsid w:val="3A1AFC60"/>
    <w:rsid w:val="3AF9A256"/>
    <w:rsid w:val="3B40DA40"/>
    <w:rsid w:val="3B72ED9F"/>
    <w:rsid w:val="3B8876AE"/>
    <w:rsid w:val="3BFBCC9D"/>
    <w:rsid w:val="42D7374D"/>
    <w:rsid w:val="43BCC369"/>
    <w:rsid w:val="43DCA123"/>
    <w:rsid w:val="44F81BBF"/>
    <w:rsid w:val="4608DB91"/>
    <w:rsid w:val="46131A3B"/>
    <w:rsid w:val="47E539BF"/>
    <w:rsid w:val="4A92AE76"/>
    <w:rsid w:val="4D7DEE0A"/>
    <w:rsid w:val="542D3C83"/>
    <w:rsid w:val="5BB4F1AF"/>
    <w:rsid w:val="5C60F079"/>
    <w:rsid w:val="5E9F2157"/>
    <w:rsid w:val="5F2703B8"/>
    <w:rsid w:val="6246B8D8"/>
    <w:rsid w:val="65646FAD"/>
    <w:rsid w:val="6809DD9C"/>
    <w:rsid w:val="6A95FF5A"/>
    <w:rsid w:val="6C1A83C7"/>
    <w:rsid w:val="6E136F81"/>
    <w:rsid w:val="6EB4DE24"/>
    <w:rsid w:val="6F030E17"/>
    <w:rsid w:val="6F91F88D"/>
    <w:rsid w:val="7020F191"/>
    <w:rsid w:val="706E0417"/>
    <w:rsid w:val="71B9EB70"/>
    <w:rsid w:val="71EB1BC7"/>
    <w:rsid w:val="72093E18"/>
    <w:rsid w:val="7327B7B9"/>
    <w:rsid w:val="73A59ADB"/>
    <w:rsid w:val="75F74F6F"/>
    <w:rsid w:val="7A3B6D48"/>
    <w:rsid w:val="7DF6BE53"/>
    <w:rsid w:val="7E2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0417"/>
  <w15:chartTrackingRefBased/>
  <w15:docId w15:val="{A20D8BEB-392C-4B8B-91AF-BDFC574198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2093E18"/>
    <w:rPr>
      <w:rFonts w:ascii="Gill Sans MT" w:hAnsi="Gill Sans MT" w:eastAsia="Gill Sans MT" w:cs="Gill Sans MT"/>
      <w:b w:val="0"/>
      <w:bCs w:val="0"/>
      <w:noProof w:val="0"/>
      <w:color w:val="auto"/>
      <w:lang w:val="es-MX"/>
    </w:rPr>
    <w:pPr>
      <w:spacing w:before="240" w:beforeAutospacing="off" w:after="240" w:afterAutospacing="off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Heading2"/>
    <w:link w:val="Heading1"/>
    <w:rsid w:val="72093E18"/>
    <w:rPr>
      <w:sz w:val="36"/>
      <w:szCs w:val="36"/>
    </w:rPr>
  </w:style>
  <w:style w:type="paragraph" w:styleId="Heading1">
    <w:uiPriority w:val="9"/>
    <w:name w:val="heading 1"/>
    <w:basedOn w:val="Heading2"/>
    <w:next w:val="Normal"/>
    <w:link w:val="Heading1Char"/>
    <w:qFormat/>
    <w:rsid w:val="72093E18"/>
    <w:rPr>
      <w:sz w:val="36"/>
      <w:szCs w:val="36"/>
    </w:rPr>
    <w:pPr>
      <w:jc w:val="center"/>
      <w:outlineLvl w:val="0"/>
    </w:pPr>
  </w:style>
  <w:style w:type="character" w:styleId="Heading2Char" w:customStyle="true">
    <w:uiPriority w:val="9"/>
    <w:name w:val="Heading 2 Char"/>
    <w:basedOn w:val="Heading3"/>
    <w:link w:val="Heading2"/>
    <w:rsid w:val="72093E18"/>
    <w:rPr>
      <w:rFonts w:ascii="Gill Sans MT" w:hAnsi="Gill Sans MT" w:eastAsia="Gill Sans MT" w:cs="Gill Sans MT" w:asciiTheme="minorAscii" w:hAnsiTheme="minorAscii"/>
      <w:b w:val="1"/>
      <w:bCs w:val="1"/>
      <w:noProof w:val="0"/>
      <w:color w:val="auto"/>
      <w:lang w:val="en-US"/>
    </w:rPr>
  </w:style>
  <w:style w:type="paragraph" w:styleId="Heading2">
    <w:uiPriority w:val="9"/>
    <w:name w:val="heading 2"/>
    <w:basedOn w:val="Heading3"/>
    <w:next w:val="Normal"/>
    <w:unhideWhenUsed/>
    <w:link w:val="Heading2Char"/>
    <w:qFormat/>
    <w:rsid w:val="72093E18"/>
    <w:rPr>
      <w:rFonts w:ascii="Gill Sans MT" w:hAnsi="Gill Sans MT" w:eastAsia="Gill Sans MT" w:cs="Gill Sans MT" w:asciiTheme="minorAscii" w:hAnsiTheme="minorAscii"/>
      <w:b w:val="1"/>
      <w:bCs w:val="1"/>
      <w:noProof w:val="0"/>
      <w:color w:val="auto"/>
      <w:lang w:val="en-US"/>
    </w:rPr>
    <w:pPr>
      <w:spacing w:before="281" w:beforeAutospacing="off" w:after="281" w:afterAutospacing="off"/>
      <w:jc w:val="both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2093E18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2093E18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2093E18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2093E18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2093E18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2093E18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2093E18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72093E18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72093E18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72093E18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72093E18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2093E18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2093E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2093E1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eninsula.com/en/default" TargetMode="External" Id="R6e8a0932490b48d8" /><Relationship Type="http://schemas.openxmlformats.org/officeDocument/2006/relationships/hyperlink" Target="https://www.peninsula.com/en/new-york/hotel-fine-dining/clement-restaurant-midtown-manhattan" TargetMode="External" Id="Rac5329c6e1224f09" /><Relationship Type="http://schemas.openxmlformats.org/officeDocument/2006/relationships/hyperlink" Target="https://www.peninsula.com/en/new-york/hotel-fine-dining/clement-midtown-hotel-bar" TargetMode="External" Id="R07e58f72f0644259" /><Relationship Type="http://schemas.openxmlformats.org/officeDocument/2006/relationships/hyperlink" Target="https://www.peninsula.com/en/new-york/hotel-fine-dining/the-gotham-lounge" TargetMode="External" Id="Rb66f1c7f2b8e403f" /><Relationship Type="http://schemas.openxmlformats.org/officeDocument/2006/relationships/hyperlink" Target="https://www.peninsula.com/en/new-york/hotel-fine-dining/pen-top" TargetMode="External" Id="R960790dea6c94c3b" /><Relationship Type="http://schemas.openxmlformats.org/officeDocument/2006/relationships/hyperlink" Target="https://www.peninsula.com/en/new-york/5-star-luxury-hotel-midtown-nyc" TargetMode="External" Id="R16875226095b4528" /><Relationship Type="http://schemas.openxmlformats.org/officeDocument/2006/relationships/hyperlink" Target="https://www.peninsula.com/en/chicago/5-star-luxury-hotel-downtown-chicago?gclsrc=aw.ds&amp;gad_source=1&amp;gad_campaignid=22659334026&amp;gbraid=0AAAAADjA7KSEaqmks7yDQ7imGobqTLLDn&amp;gclid=Cj0KCQjw18bEBhCBARIsAKuAFEYkcZCkdoKKeasy816tbk7oWyJrgr1zS6l6xyzeuD8usQrUu59F8rkaAlJnEALw_wcB" TargetMode="External" Id="Rd7ed8157da1f4783" /><Relationship Type="http://schemas.openxmlformats.org/officeDocument/2006/relationships/hyperlink" Target="https://www.peninsula.com/en/chicago/hotel-fine-dining/shanghai-terrace-cantonese" TargetMode="External" Id="R2e88a91311164b8e" /><Relationship Type="http://schemas.openxmlformats.org/officeDocument/2006/relationships/hyperlink" Target="https://www.peninsula.com/en/chicago/hotel-fine-dining/the-lobby-afternoon-tea" TargetMode="External" Id="R8d09e1077533410e" /><Relationship Type="http://schemas.openxmlformats.org/officeDocument/2006/relationships/hyperlink" Target="https://www.peninsula.com/en/chicago/hotel-fine-dining/z-bar" TargetMode="External" Id="Rbaefcf83c52948d9" /><Relationship Type="http://schemas.openxmlformats.org/officeDocument/2006/relationships/hyperlink" Target="https://www.peninsula.com/en/chicago/hotel-fine-dining/pierrot-gourmet-french-cafe" TargetMode="External" Id="Rf8a56759163c44ec" /><Relationship Type="http://schemas.openxmlformats.org/officeDocument/2006/relationships/hyperlink" Target="https://www.peninsula.com/en/beverly-hills/5-star-luxury-hotel-beverly-hills" TargetMode="External" Id="Re935ad63b8b243ab" /><Relationship Type="http://schemas.openxmlformats.org/officeDocument/2006/relationships/hyperlink" Target="https://www.peninsula.com/en/beverly-hills/hotel-fine-dining/the-belvedere" TargetMode="External" Id="Rbf66cf69f7144369" /><Relationship Type="http://schemas.openxmlformats.org/officeDocument/2006/relationships/hyperlink" Target="https://www.peninsula.com/en/beverly-hills/hotel-fine-dining/rooftop-garden" TargetMode="External" Id="R259b2acc32344986" /><Relationship Type="http://schemas.openxmlformats.org/officeDocument/2006/relationships/hyperlink" Target="https://www.peninsula.com/en/beverly-hills/hotel-fine-dining/living-room-afternoon-tea" TargetMode="External" Id="Ra9737bade3a84eee" /><Relationship Type="http://schemas.openxmlformats.org/officeDocument/2006/relationships/hyperlink" Target="https://www.peninsula.com/en/beverly-hills/hotel-fine-dining/club-bar" TargetMode="External" Id="R5364f333cd0b43b1" /><Relationship Type="http://schemas.openxmlformats.org/officeDocument/2006/relationships/hyperlink" Target="https://www.peninsula.com" TargetMode="External" Id="Raacb415aac3141da" /><Relationship Type="http://schemas.openxmlformats.org/officeDocument/2006/relationships/header" Target="header.xml" Id="Re2b7ae9d5c584298" /><Relationship Type="http://schemas.openxmlformats.org/officeDocument/2006/relationships/footer" Target="footer.xml" Id="R5fb4fdd0867a485c" /><Relationship Type="http://schemas.openxmlformats.org/officeDocument/2006/relationships/hyperlink" Target="https://cocentraloffice.sharepoint.com/:f:/s/ACG-Tourism/EsQyNAOECbZJt74EooEFs_sBPly832ohn0Uh5-SnBBK29Q?e=nXP4Hh" TargetMode="External" Id="R4d83ed4ead5140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A2AB2-1F87-415D-BE6D-B4397014EBEB}"/>
</file>

<file path=customXml/itemProps2.xml><?xml version="1.0" encoding="utf-8"?>
<ds:datastoreItem xmlns:ds="http://schemas.openxmlformats.org/officeDocument/2006/customXml" ds:itemID="{BD8EA429-9110-4631-A605-E190A07E7116}"/>
</file>

<file path=customXml/itemProps3.xml><?xml version="1.0" encoding="utf-8"?>
<ds:datastoreItem xmlns:ds="http://schemas.openxmlformats.org/officeDocument/2006/customXml" ds:itemID="{0A378248-32BC-46D0-84AF-A3E7BA1702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2025-08-04T23:35:25.0000000Z</dcterms:created>
  <dcterms:modified xsi:type="dcterms:W3CDTF">2025-08-13T15:25:38.7571916Z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